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69D0" w14:textId="77777777" w:rsidR="00822B4A" w:rsidRDefault="00822B4A" w:rsidP="00822B4A">
      <w:pPr>
        <w:jc w:val="both"/>
        <w:rPr>
          <w:noProof/>
          <w:lang w:eastAsia="el-GR"/>
        </w:rPr>
      </w:pPr>
    </w:p>
    <w:p w14:paraId="6F4742C0" w14:textId="77777777" w:rsidR="00822B4A" w:rsidRPr="00001507" w:rsidRDefault="00822B4A" w:rsidP="00822B4A">
      <w:pPr>
        <w:jc w:val="both"/>
        <w:rPr>
          <w:rFonts w:ascii="Tahoma" w:hAnsi="Tahoma" w:cs="Tahoma"/>
          <w:sz w:val="24"/>
          <w:szCs w:val="24"/>
        </w:rPr>
      </w:pPr>
      <w:r w:rsidRPr="001125E4">
        <w:rPr>
          <w:noProof/>
          <w:lang w:eastAsia="el-GR"/>
        </w:rPr>
        <w:drawing>
          <wp:inline distT="0" distB="0" distL="0" distR="0" wp14:anchorId="62346759" wp14:editId="0F6D9B2D">
            <wp:extent cx="857250" cy="748030"/>
            <wp:effectExtent l="0" t="0" r="0" b="0"/>
            <wp:docPr id="6" name="Εικόνα 6"/>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rotWithShape="1">
                    <a:blip r:embed="rId4" cstate="print">
                      <a:extLst>
                        <a:ext uri="{28A0092B-C50C-407E-A947-70E740481C1C}">
                          <a14:useLocalDpi xmlns:a14="http://schemas.microsoft.com/office/drawing/2010/main" val="0"/>
                        </a:ext>
                      </a:extLst>
                    </a:blip>
                    <a:srcRect l="55663" r="3352" b="79383"/>
                    <a:stretch/>
                  </pic:blipFill>
                  <pic:spPr bwMode="auto">
                    <a:xfrm>
                      <a:off x="0" y="0"/>
                      <a:ext cx="857250" cy="74803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l-GR"/>
        </w:rPr>
        <w:t xml:space="preserve">  </w:t>
      </w:r>
      <w:r w:rsidRPr="001125E4">
        <w:rPr>
          <w:noProof/>
          <w:lang w:eastAsia="el-GR"/>
        </w:rPr>
        <w:drawing>
          <wp:inline distT="0" distB="0" distL="0" distR="0" wp14:anchorId="7AE6B8A7" wp14:editId="0046DE6D">
            <wp:extent cx="914400" cy="7810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r>
        <w:rPr>
          <w:noProof/>
          <w:lang w:eastAsia="el-GR"/>
        </w:rPr>
        <w:t xml:space="preserve">  </w:t>
      </w:r>
      <w:r w:rsidRPr="001125E4">
        <w:rPr>
          <w:noProof/>
          <w:lang w:eastAsia="el-GR"/>
        </w:rPr>
        <w:drawing>
          <wp:inline distT="0" distB="0" distL="0" distR="0" wp14:anchorId="39CFA389" wp14:editId="6DC1917D">
            <wp:extent cx="990600" cy="831215"/>
            <wp:effectExtent l="0" t="0" r="0" b="6985"/>
            <wp:docPr id="4" name="Εικόνα 4"/>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831215"/>
                    </a:xfrm>
                    <a:prstGeom prst="rect">
                      <a:avLst/>
                    </a:prstGeom>
                    <a:noFill/>
                  </pic:spPr>
                </pic:pic>
              </a:graphicData>
            </a:graphic>
          </wp:inline>
        </w:drawing>
      </w:r>
      <w:r>
        <w:rPr>
          <w:noProof/>
          <w:lang w:eastAsia="el-GR"/>
        </w:rPr>
        <w:t xml:space="preserve">  </w:t>
      </w:r>
      <w:r w:rsidRPr="001125E4">
        <w:rPr>
          <w:noProof/>
          <w:lang w:eastAsia="el-GR"/>
        </w:rPr>
        <w:drawing>
          <wp:inline distT="0" distB="0" distL="0" distR="0" wp14:anchorId="35F76504" wp14:editId="6EEB26FD">
            <wp:extent cx="914400" cy="771525"/>
            <wp:effectExtent l="0" t="0" r="0" b="9525"/>
            <wp:docPr id="5" name="Εικόνα 5"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Εικόνα 5" descr="Εικόνα που περιέχει κείμενο, clipart&#10;&#10;Περιγραφή που δημιουργήθηκε αυτόματα"/>
                    <pic:cNvPicPr/>
                  </pic:nvPicPr>
                  <pic:blipFill rotWithShape="1">
                    <a:blip r:embed="rId7" cstate="print">
                      <a:extLst>
                        <a:ext uri="{28A0092B-C50C-407E-A947-70E740481C1C}">
                          <a14:useLocalDpi xmlns:a14="http://schemas.microsoft.com/office/drawing/2010/main" val="0"/>
                        </a:ext>
                      </a:extLst>
                    </a:blip>
                    <a:srcRect l="18973"/>
                    <a:stretch/>
                  </pic:blipFill>
                  <pic:spPr bwMode="auto">
                    <a:xfrm>
                      <a:off x="0" y="0"/>
                      <a:ext cx="914400" cy="7715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l-GR"/>
        </w:rPr>
        <w:t xml:space="preserve">  </w:t>
      </w:r>
      <w:r w:rsidRPr="001125E4">
        <w:rPr>
          <w:noProof/>
          <w:lang w:eastAsia="el-GR"/>
        </w:rPr>
        <w:drawing>
          <wp:inline distT="0" distB="0" distL="0" distR="0" wp14:anchorId="4E439E43" wp14:editId="131B4EFA">
            <wp:extent cx="838200" cy="774700"/>
            <wp:effectExtent l="0" t="0" r="0" b="6350"/>
            <wp:docPr id="3" name="Εικόνα 3"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774700"/>
                    </a:xfrm>
                    <a:prstGeom prst="rect">
                      <a:avLst/>
                    </a:prstGeom>
                  </pic:spPr>
                </pic:pic>
              </a:graphicData>
            </a:graphic>
          </wp:inline>
        </w:drawing>
      </w:r>
      <w:r>
        <w:rPr>
          <w:noProof/>
          <w:lang w:eastAsia="el-GR"/>
        </w:rPr>
        <w:t xml:space="preserve"> </w:t>
      </w:r>
    </w:p>
    <w:p w14:paraId="1BD8B910" w14:textId="2C714231" w:rsidR="00822B4A" w:rsidRDefault="00822B4A" w:rsidP="00822B4A">
      <w:pPr>
        <w:spacing w:after="0"/>
        <w:rPr>
          <w:rFonts w:ascii="Calibri" w:hAnsi="Calibri"/>
          <w:b/>
          <w:bCs/>
          <w:sz w:val="24"/>
          <w:szCs w:val="24"/>
        </w:rPr>
      </w:pPr>
      <w:r>
        <w:rPr>
          <w:rFonts w:ascii="Calibri" w:hAnsi="Calibri"/>
          <w:b/>
          <w:bCs/>
          <w:sz w:val="24"/>
          <w:szCs w:val="24"/>
        </w:rPr>
        <w:t>21</w:t>
      </w:r>
      <w:r w:rsidRPr="00C36CCE">
        <w:rPr>
          <w:rFonts w:ascii="Calibri" w:hAnsi="Calibri"/>
          <w:b/>
          <w:bCs/>
          <w:sz w:val="24"/>
          <w:szCs w:val="24"/>
        </w:rPr>
        <w:t>-</w:t>
      </w:r>
      <w:r>
        <w:rPr>
          <w:rFonts w:ascii="Calibri" w:hAnsi="Calibri"/>
          <w:b/>
          <w:bCs/>
          <w:sz w:val="24"/>
          <w:szCs w:val="24"/>
        </w:rPr>
        <w:t>6</w:t>
      </w:r>
      <w:r w:rsidRPr="00C36CCE">
        <w:rPr>
          <w:rFonts w:ascii="Calibri" w:hAnsi="Calibri"/>
          <w:b/>
          <w:bCs/>
          <w:sz w:val="24"/>
          <w:szCs w:val="24"/>
        </w:rPr>
        <w:t>-2023</w:t>
      </w:r>
    </w:p>
    <w:p w14:paraId="64405149" w14:textId="1005275F" w:rsidR="00822B4A" w:rsidRPr="00822B4A" w:rsidRDefault="00822B4A" w:rsidP="00822B4A">
      <w:pPr>
        <w:spacing w:after="0"/>
        <w:rPr>
          <w:rFonts w:ascii="Calibri" w:hAnsi="Calibri"/>
          <w:b/>
          <w:bCs/>
          <w:sz w:val="24"/>
          <w:szCs w:val="24"/>
          <w:u w:val="single"/>
        </w:rPr>
      </w:pPr>
      <w:r w:rsidRPr="00822B4A">
        <w:rPr>
          <w:rFonts w:ascii="Calibri" w:hAnsi="Calibri"/>
          <w:b/>
          <w:bCs/>
          <w:sz w:val="24"/>
          <w:szCs w:val="24"/>
          <w:u w:val="single"/>
        </w:rPr>
        <w:t>ΟΡΘΗ ΕΠΑΝΑΛΗΨΗ</w:t>
      </w:r>
    </w:p>
    <w:p w14:paraId="127B3962" w14:textId="77777777" w:rsidR="00822B4A" w:rsidRPr="00822B4A" w:rsidRDefault="00822B4A" w:rsidP="00F94CE0">
      <w:pPr>
        <w:rPr>
          <w:rFonts w:ascii="Calibri" w:hAnsi="Calibri"/>
          <w:b/>
          <w:bCs/>
          <w:sz w:val="24"/>
          <w:szCs w:val="24"/>
          <w:u w:val="single"/>
        </w:rPr>
      </w:pPr>
      <w:r>
        <w:rPr>
          <w:rFonts w:ascii="Calibri" w:hAnsi="Calibri"/>
          <w:b/>
          <w:bCs/>
          <w:sz w:val="24"/>
          <w:szCs w:val="24"/>
          <w:u w:val="single"/>
        </w:rPr>
        <w:t xml:space="preserve">ΚΟΙΝΟ </w:t>
      </w:r>
      <w:r w:rsidRPr="00072CB3">
        <w:rPr>
          <w:rFonts w:ascii="Calibri" w:hAnsi="Calibri"/>
          <w:b/>
          <w:bCs/>
          <w:sz w:val="24"/>
          <w:szCs w:val="24"/>
          <w:u w:val="single"/>
        </w:rPr>
        <w:t xml:space="preserve">ΔΕΛΤΙΟ ΤΥΠΟΥ </w:t>
      </w:r>
      <w:r w:rsidRPr="00C32A2E">
        <w:rPr>
          <w:rFonts w:ascii="Calibri" w:hAnsi="Calibri"/>
          <w:b/>
          <w:bCs/>
          <w:sz w:val="24"/>
          <w:szCs w:val="24"/>
          <w:u w:val="single"/>
        </w:rPr>
        <w:t>ΙΑΤΡΙΚΩΝ ΣΥΛΛΟΓΩΝ Α.Μ.Θ.</w:t>
      </w:r>
    </w:p>
    <w:p w14:paraId="1C55329B" w14:textId="77777777" w:rsidR="00F94CE0" w:rsidRPr="00CB43F3" w:rsidRDefault="00F94CE0" w:rsidP="00F94CE0">
      <w:pPr>
        <w:jc w:val="both"/>
        <w:rPr>
          <w:rFonts w:ascii="Tahoma" w:hAnsi="Tahoma" w:cs="Tahoma"/>
          <w:sz w:val="24"/>
          <w:szCs w:val="24"/>
        </w:rPr>
      </w:pPr>
      <w:r w:rsidRPr="00CB43F3">
        <w:rPr>
          <w:rFonts w:ascii="Tahoma" w:hAnsi="Tahoma" w:cs="Tahoma"/>
          <w:sz w:val="24"/>
          <w:szCs w:val="24"/>
          <w:lang w:val="en-US"/>
        </w:rPr>
        <w:t>O</w:t>
      </w:r>
      <w:r>
        <w:rPr>
          <w:rFonts w:ascii="Tahoma" w:hAnsi="Tahoma" w:cs="Tahoma"/>
          <w:sz w:val="24"/>
          <w:szCs w:val="24"/>
        </w:rPr>
        <w:t>ι</w:t>
      </w:r>
      <w:r w:rsidRPr="00CB43F3">
        <w:rPr>
          <w:rFonts w:ascii="Tahoma" w:hAnsi="Tahoma" w:cs="Tahoma"/>
          <w:sz w:val="24"/>
          <w:szCs w:val="24"/>
        </w:rPr>
        <w:t xml:space="preserve"> Ιατρικο</w:t>
      </w:r>
      <w:r>
        <w:rPr>
          <w:rFonts w:ascii="Tahoma" w:hAnsi="Tahoma" w:cs="Tahoma"/>
          <w:sz w:val="24"/>
          <w:szCs w:val="24"/>
        </w:rPr>
        <w:t xml:space="preserve">ί Σύλλογοι </w:t>
      </w:r>
      <w:proofErr w:type="gramStart"/>
      <w:r>
        <w:rPr>
          <w:rFonts w:ascii="Tahoma" w:hAnsi="Tahoma" w:cs="Tahoma"/>
          <w:sz w:val="24"/>
          <w:szCs w:val="24"/>
        </w:rPr>
        <w:t xml:space="preserve">ΑΜΘ </w:t>
      </w:r>
      <w:r w:rsidRPr="00CB43F3">
        <w:rPr>
          <w:rFonts w:ascii="Tahoma" w:hAnsi="Tahoma" w:cs="Tahoma"/>
          <w:sz w:val="24"/>
          <w:szCs w:val="24"/>
        </w:rPr>
        <w:t xml:space="preserve"> </w:t>
      </w:r>
      <w:r>
        <w:rPr>
          <w:rFonts w:ascii="Tahoma" w:hAnsi="Tahoma" w:cs="Tahoma"/>
          <w:sz w:val="24"/>
          <w:szCs w:val="24"/>
        </w:rPr>
        <w:t>ζητούν</w:t>
      </w:r>
      <w:proofErr w:type="gramEnd"/>
      <w:r>
        <w:rPr>
          <w:rFonts w:ascii="Tahoma" w:hAnsi="Tahoma" w:cs="Tahoma"/>
          <w:sz w:val="24"/>
          <w:szCs w:val="24"/>
        </w:rPr>
        <w:t xml:space="preserve"> την παρέμβαση του ΠΙΣ και </w:t>
      </w:r>
      <w:r w:rsidRPr="00CB43F3">
        <w:rPr>
          <w:rFonts w:ascii="Tahoma" w:hAnsi="Tahoma" w:cs="Tahoma"/>
          <w:sz w:val="24"/>
          <w:szCs w:val="24"/>
        </w:rPr>
        <w:t xml:space="preserve"> τις ενέργειες του αναφορικά με την μη διενέργεια των rapid tests (είτε αφορά τον Covid 19, είτε τον H1N1, είτε το strep test, είτε τα chlamydia test κλπ) από τα φαρμακεία. Πρόκειται για αμιγώς ιατρικές πράξεις, και για το λόγο αυτό θεωρούμε ότι προκύπτει θέμα αντιποίηση ιατρικού επαγγέλματος όταν διενεργούνται  ιατρικές πράξεις  σε μη αδειοδοτημένους ιατρικούς φορείς Π.Φ.Υ.</w:t>
      </w:r>
    </w:p>
    <w:p w14:paraId="0B831B29" w14:textId="77777777" w:rsidR="00F94CE0" w:rsidRPr="00B021D1" w:rsidRDefault="00F94CE0" w:rsidP="00F94CE0">
      <w:pPr>
        <w:jc w:val="both"/>
        <w:rPr>
          <w:rFonts w:ascii="Tahoma" w:hAnsi="Tahoma" w:cs="Tahoma"/>
          <w:sz w:val="24"/>
          <w:szCs w:val="24"/>
        </w:rPr>
      </w:pPr>
      <w:r w:rsidRPr="00CB43F3">
        <w:rPr>
          <w:rFonts w:ascii="Tahoma" w:hAnsi="Tahoma" w:cs="Tahoma"/>
          <w:sz w:val="24"/>
          <w:szCs w:val="24"/>
        </w:rPr>
        <w:t>Η νομοθεσία και η ορθή ιατρική πρακτική επιβάλλει την διενέργεια διαγνωστικών τεστ  μόνο από αδειοδοτημένους φορείς παροχής ιατρικών υπηρεσιών Π.Φ.Υ. και με υπογραφή του αποτελέσματος από τον επιστημονικά υπεύθυνου ιατρού.</w:t>
      </w:r>
      <w:r w:rsidRPr="00B021D1">
        <w:rPr>
          <w:rFonts w:ascii="Tahoma" w:hAnsi="Tahoma" w:cs="Tahoma"/>
          <w:sz w:val="24"/>
          <w:szCs w:val="24"/>
        </w:rPr>
        <w:t>.</w:t>
      </w:r>
    </w:p>
    <w:p w14:paraId="3FB5A5DF" w14:textId="77777777" w:rsidR="00F94CE0" w:rsidRDefault="00F94CE0" w:rsidP="00F94CE0">
      <w:pPr>
        <w:jc w:val="both"/>
        <w:rPr>
          <w:rFonts w:ascii="Tahoma" w:hAnsi="Tahoma" w:cs="Tahoma"/>
          <w:sz w:val="24"/>
          <w:szCs w:val="24"/>
        </w:rPr>
      </w:pPr>
      <w:r>
        <w:rPr>
          <w:rFonts w:ascii="Tahoma" w:hAnsi="Tahoma" w:cs="Tahoma"/>
          <w:sz w:val="24"/>
          <w:szCs w:val="24"/>
          <w:lang w:val="en-US"/>
        </w:rPr>
        <w:t>A</w:t>
      </w:r>
      <w:r>
        <w:rPr>
          <w:rFonts w:ascii="Tahoma" w:hAnsi="Tahoma" w:cs="Tahoma"/>
          <w:sz w:val="24"/>
          <w:szCs w:val="24"/>
        </w:rPr>
        <w:t xml:space="preserve">ντιλαμβανόμαστε όλοι ότι έχει παρέλθει η περίοδος της πανδημίας κατά την όποια προς διευκόλυνση των ασθενών είχαν αναλάβει την εκτέλεση και την καταχώρηση των αποτελεσμάτων </w:t>
      </w:r>
      <w:proofErr w:type="gramStart"/>
      <w:r>
        <w:rPr>
          <w:rFonts w:ascii="Tahoma" w:hAnsi="Tahoma" w:cs="Tahoma"/>
          <w:sz w:val="24"/>
          <w:szCs w:val="24"/>
        </w:rPr>
        <w:t>των  rapid</w:t>
      </w:r>
      <w:proofErr w:type="gramEnd"/>
      <w:r>
        <w:rPr>
          <w:rFonts w:ascii="Tahoma" w:hAnsi="Tahoma" w:cs="Tahoma"/>
          <w:sz w:val="24"/>
          <w:szCs w:val="24"/>
        </w:rPr>
        <w:t xml:space="preserve"> tests  για </w:t>
      </w:r>
      <w:r w:rsidRPr="00CB43F3">
        <w:rPr>
          <w:rFonts w:ascii="Tahoma" w:hAnsi="Tahoma" w:cs="Tahoma"/>
          <w:sz w:val="24"/>
          <w:szCs w:val="24"/>
        </w:rPr>
        <w:t>Covid 19</w:t>
      </w:r>
      <w:r w:rsidR="00EB382E">
        <w:rPr>
          <w:rFonts w:ascii="Tahoma" w:hAnsi="Tahoma" w:cs="Tahoma"/>
          <w:sz w:val="24"/>
          <w:szCs w:val="24"/>
        </w:rPr>
        <w:t xml:space="preserve"> </w:t>
      </w:r>
      <w:r>
        <w:rPr>
          <w:rFonts w:ascii="Tahoma" w:hAnsi="Tahoma" w:cs="Tahoma"/>
          <w:sz w:val="24"/>
          <w:szCs w:val="24"/>
        </w:rPr>
        <w:t xml:space="preserve">στο σύστημα οι φαρμακοποιοί. Θα πρέπει  να είναι ξεκάθαρος ο ρόλος του φαρμακοποιού  και οι αρμοδιότητες  του  ώστε να διαφυλάξουμε από κοινού την Δημοσιά Υγεία και να </w:t>
      </w:r>
      <w:r w:rsidR="00EB382E">
        <w:rPr>
          <w:rFonts w:ascii="Tahoma" w:hAnsi="Tahoma" w:cs="Tahoma"/>
          <w:sz w:val="24"/>
          <w:szCs w:val="24"/>
        </w:rPr>
        <w:t>αποφευχθεί</w:t>
      </w:r>
      <w:r>
        <w:rPr>
          <w:rFonts w:ascii="Tahoma" w:hAnsi="Tahoma" w:cs="Tahoma"/>
          <w:sz w:val="24"/>
          <w:szCs w:val="24"/>
        </w:rPr>
        <w:t xml:space="preserve"> κάθε προσπάθεια  </w:t>
      </w:r>
      <w:r w:rsidRPr="00CB43F3">
        <w:rPr>
          <w:rFonts w:ascii="Tahoma" w:hAnsi="Tahoma" w:cs="Tahoma"/>
          <w:sz w:val="24"/>
          <w:szCs w:val="24"/>
        </w:rPr>
        <w:t>αντιποίηση</w:t>
      </w:r>
      <w:r>
        <w:rPr>
          <w:rFonts w:ascii="Tahoma" w:hAnsi="Tahoma" w:cs="Tahoma"/>
          <w:sz w:val="24"/>
          <w:szCs w:val="24"/>
        </w:rPr>
        <w:t xml:space="preserve">ς του </w:t>
      </w:r>
      <w:r w:rsidRPr="00CB43F3">
        <w:rPr>
          <w:rFonts w:ascii="Tahoma" w:hAnsi="Tahoma" w:cs="Tahoma"/>
          <w:sz w:val="24"/>
          <w:szCs w:val="24"/>
        </w:rPr>
        <w:t xml:space="preserve"> ιατρικού επαγγέλματος</w:t>
      </w:r>
      <w:r>
        <w:rPr>
          <w:rFonts w:ascii="Tahoma" w:hAnsi="Tahoma" w:cs="Tahoma"/>
          <w:sz w:val="24"/>
          <w:szCs w:val="24"/>
        </w:rPr>
        <w:t xml:space="preserve"> .</w:t>
      </w:r>
      <w:r w:rsidRPr="003705E6">
        <w:rPr>
          <w:rFonts w:ascii="Tahoma" w:hAnsi="Tahoma" w:cs="Tahoma"/>
          <w:sz w:val="24"/>
          <w:szCs w:val="24"/>
        </w:rPr>
        <w:t xml:space="preserve"> </w:t>
      </w:r>
    </w:p>
    <w:p w14:paraId="36A93BC5" w14:textId="77777777" w:rsidR="00822B4A" w:rsidRPr="00F94CE0" w:rsidRDefault="00F94CE0" w:rsidP="00F94CE0">
      <w:pPr>
        <w:jc w:val="both"/>
        <w:rPr>
          <w:rFonts w:ascii="Tahoma" w:hAnsi="Tahoma" w:cs="Tahoma"/>
          <w:sz w:val="24"/>
          <w:szCs w:val="24"/>
        </w:rPr>
      </w:pPr>
      <w:r w:rsidRPr="00CB43F3">
        <w:rPr>
          <w:rFonts w:ascii="Tahoma" w:hAnsi="Tahoma" w:cs="Tahoma"/>
          <w:sz w:val="24"/>
          <w:szCs w:val="24"/>
        </w:rPr>
        <w:t xml:space="preserve">Η διάθεση και πώληση των διαγνωστικών </w:t>
      </w:r>
      <w:r w:rsidRPr="00CB43F3">
        <w:rPr>
          <w:rFonts w:ascii="Tahoma" w:hAnsi="Tahoma" w:cs="Tahoma"/>
          <w:color w:val="4D5156"/>
          <w:sz w:val="24"/>
          <w:szCs w:val="24"/>
          <w:shd w:val="clear" w:color="auto" w:fill="FFFFFF"/>
        </w:rPr>
        <w:t xml:space="preserve">Τεστ </w:t>
      </w:r>
      <w:r w:rsidRPr="00EB382E">
        <w:rPr>
          <w:rFonts w:ascii="Tahoma" w:hAnsi="Tahoma" w:cs="Tahoma"/>
          <w:b/>
          <w:bCs/>
          <w:color w:val="4D5156"/>
          <w:sz w:val="24"/>
          <w:szCs w:val="24"/>
          <w:shd w:val="clear" w:color="auto" w:fill="FFFFFF"/>
        </w:rPr>
        <w:t>Ταχείας Ανίχνευσης</w:t>
      </w:r>
      <w:r w:rsidRPr="00CB43F3">
        <w:rPr>
          <w:rFonts w:ascii="Tahoma" w:hAnsi="Tahoma" w:cs="Tahoma"/>
          <w:color w:val="4D5156"/>
          <w:sz w:val="24"/>
          <w:szCs w:val="24"/>
          <w:shd w:val="clear" w:color="auto" w:fill="FFFFFF"/>
        </w:rPr>
        <w:t xml:space="preserve"> Αντιγόνου (</w:t>
      </w:r>
      <w:r w:rsidRPr="00CB43F3">
        <w:rPr>
          <w:rStyle w:val="Emphasis"/>
          <w:rFonts w:ascii="Tahoma" w:hAnsi="Tahoma" w:cs="Tahoma"/>
          <w:b/>
          <w:bCs/>
          <w:i w:val="0"/>
          <w:iCs w:val="0"/>
          <w:color w:val="5F6368"/>
          <w:sz w:val="24"/>
          <w:szCs w:val="24"/>
          <w:shd w:val="clear" w:color="auto" w:fill="FFFFFF"/>
        </w:rPr>
        <w:t>Rapid Test</w:t>
      </w:r>
      <w:r w:rsidRPr="00CB43F3">
        <w:rPr>
          <w:rFonts w:ascii="Tahoma" w:hAnsi="Tahoma" w:cs="Tahoma"/>
          <w:color w:val="4D5156"/>
          <w:sz w:val="24"/>
          <w:szCs w:val="24"/>
          <w:shd w:val="clear" w:color="auto" w:fill="FFFFFF"/>
        </w:rPr>
        <w:t>)</w:t>
      </w:r>
      <w:r w:rsidRPr="00CB43F3">
        <w:rPr>
          <w:rFonts w:ascii="Tahoma" w:hAnsi="Tahoma" w:cs="Tahoma"/>
          <w:sz w:val="24"/>
          <w:szCs w:val="24"/>
        </w:rPr>
        <w:t xml:space="preserve"> δεν θα πρέπει να νομιμοποιεί την χρήση τους  από </w:t>
      </w:r>
      <w:r>
        <w:rPr>
          <w:rFonts w:ascii="Tahoma" w:hAnsi="Tahoma" w:cs="Tahoma"/>
          <w:sz w:val="24"/>
          <w:szCs w:val="24"/>
        </w:rPr>
        <w:t xml:space="preserve">μη </w:t>
      </w:r>
      <w:r w:rsidRPr="00CB43F3">
        <w:rPr>
          <w:rFonts w:ascii="Tahoma" w:hAnsi="Tahoma" w:cs="Tahoma"/>
          <w:sz w:val="24"/>
          <w:szCs w:val="24"/>
        </w:rPr>
        <w:t>ειδικά εκπαιδευμένο ιατρικό προσωπικό</w:t>
      </w:r>
      <w:r>
        <w:rPr>
          <w:rFonts w:ascii="Tahoma" w:hAnsi="Tahoma" w:cs="Tahoma"/>
          <w:sz w:val="24"/>
          <w:szCs w:val="24"/>
        </w:rPr>
        <w:t xml:space="preserve">. Όπως η διάθεση και χρήση των αντιβιοτικών σκευασμάτων γίνεται πλέον μόνο μέσω συνταγογράφησης από τον θεράποντα ιατρό έτσι και η διεξαγωγή των τεστ  καθώς  και οι </w:t>
      </w:r>
      <w:r w:rsidRPr="00CB43F3">
        <w:rPr>
          <w:rFonts w:ascii="Tahoma" w:hAnsi="Tahoma" w:cs="Tahoma"/>
          <w:sz w:val="24"/>
          <w:szCs w:val="24"/>
        </w:rPr>
        <w:t xml:space="preserve"> ενέργειες στις οποίες πρέπει να προβαίνουν οι ασθενείς μετά από ύπαρξη θετικού τεστ </w:t>
      </w:r>
      <w:r>
        <w:rPr>
          <w:rFonts w:ascii="Tahoma" w:hAnsi="Tahoma" w:cs="Tahoma"/>
          <w:sz w:val="24"/>
          <w:szCs w:val="24"/>
        </w:rPr>
        <w:t xml:space="preserve">αποτελούν καθαρά ιατρική πράξη </w:t>
      </w:r>
      <w:r w:rsidRPr="00CB43F3">
        <w:rPr>
          <w:rFonts w:ascii="Tahoma" w:hAnsi="Tahoma" w:cs="Tahoma"/>
          <w:sz w:val="24"/>
          <w:szCs w:val="24"/>
        </w:rPr>
        <w:t>.</w:t>
      </w:r>
      <w:r w:rsidR="00822B4A">
        <w:t xml:space="preserve"> </w:t>
      </w:r>
      <w:r w:rsidR="00822B4A" w:rsidRPr="00982756">
        <w:rPr>
          <w:sz w:val="24"/>
          <w:szCs w:val="24"/>
        </w:rPr>
        <w:t xml:space="preserve"> </w:t>
      </w:r>
    </w:p>
    <w:p w14:paraId="1566D3A7" w14:textId="77777777" w:rsidR="00F94CE0" w:rsidRDefault="00F94CE0" w:rsidP="00822B4A">
      <w:pPr>
        <w:rPr>
          <w:sz w:val="24"/>
          <w:szCs w:val="24"/>
        </w:rPr>
      </w:pPr>
    </w:p>
    <w:p w14:paraId="24D27467" w14:textId="77777777" w:rsidR="00822B4A" w:rsidRPr="00982756" w:rsidRDefault="00822B4A" w:rsidP="00822B4A">
      <w:pPr>
        <w:rPr>
          <w:b/>
          <w:bCs/>
          <w:sz w:val="24"/>
          <w:szCs w:val="24"/>
        </w:rPr>
      </w:pPr>
      <w:r w:rsidRPr="00982756">
        <w:rPr>
          <w:sz w:val="24"/>
          <w:szCs w:val="24"/>
        </w:rPr>
        <w:t xml:space="preserve"> </w:t>
      </w:r>
      <w:r w:rsidRPr="00982756">
        <w:rPr>
          <w:b/>
          <w:bCs/>
          <w:sz w:val="24"/>
          <w:szCs w:val="24"/>
        </w:rPr>
        <w:t>ΓΙΑ ΤΟΥΣ ΙΑΤΡΙΚΟΥΣ ΣΥΛΛΟΓΟΥΣ</w:t>
      </w:r>
      <w:r w:rsidRPr="00982756">
        <w:rPr>
          <w:b/>
          <w:bCs/>
          <w:sz w:val="24"/>
          <w:szCs w:val="24"/>
        </w:rPr>
        <w:br/>
        <w:t>ΑΝΑΤΟΛΙΚΗΣ ΜΑΚΕΔΟΝΙΑΣ &amp; ΘΡΑΚΗΣ</w:t>
      </w:r>
    </w:p>
    <w:p w14:paraId="38C858E1" w14:textId="77777777" w:rsidR="00822B4A" w:rsidRPr="00982756" w:rsidRDefault="00822B4A" w:rsidP="00822B4A">
      <w:pPr>
        <w:spacing w:after="0"/>
        <w:jc w:val="both"/>
        <w:rPr>
          <w:b/>
          <w:sz w:val="24"/>
          <w:szCs w:val="24"/>
        </w:rPr>
      </w:pPr>
      <w:r w:rsidRPr="00982756">
        <w:rPr>
          <w:b/>
          <w:sz w:val="24"/>
          <w:szCs w:val="24"/>
        </w:rPr>
        <w:t>ΟΙ ΠΡΟΕΔΡΟΙ</w:t>
      </w:r>
    </w:p>
    <w:p w14:paraId="790671D2" w14:textId="77777777" w:rsidR="00822B4A" w:rsidRPr="00982756" w:rsidRDefault="00822B4A" w:rsidP="00822B4A">
      <w:pPr>
        <w:spacing w:after="0" w:line="240" w:lineRule="auto"/>
        <w:jc w:val="both"/>
        <w:rPr>
          <w:b/>
          <w:sz w:val="24"/>
          <w:szCs w:val="24"/>
        </w:rPr>
      </w:pPr>
      <w:r w:rsidRPr="00982756">
        <w:rPr>
          <w:b/>
          <w:sz w:val="24"/>
          <w:szCs w:val="24"/>
        </w:rPr>
        <w:t xml:space="preserve">ΒΑΣΙΛΕΙΟΥ ΟΛΓΑ – Πρόεδρος Ι.Σ. Δράμας </w:t>
      </w:r>
    </w:p>
    <w:p w14:paraId="07498D70" w14:textId="77777777" w:rsidR="00822B4A" w:rsidRPr="00982756" w:rsidRDefault="00822B4A" w:rsidP="00822B4A">
      <w:pPr>
        <w:spacing w:after="0" w:line="240" w:lineRule="auto"/>
        <w:jc w:val="both"/>
        <w:rPr>
          <w:b/>
          <w:sz w:val="24"/>
          <w:szCs w:val="24"/>
        </w:rPr>
      </w:pPr>
      <w:r w:rsidRPr="00982756">
        <w:rPr>
          <w:b/>
          <w:sz w:val="24"/>
          <w:szCs w:val="24"/>
        </w:rPr>
        <w:t>ΑΝΤΩΝΙΟΥ ΑΝΑΣΤΑΣΙΑ– Πρόεδρος Ι.Σ. Καβάλας</w:t>
      </w:r>
    </w:p>
    <w:p w14:paraId="2BC3B6D0" w14:textId="77777777" w:rsidR="00822B4A" w:rsidRPr="00982756" w:rsidRDefault="00822B4A" w:rsidP="00822B4A">
      <w:pPr>
        <w:spacing w:after="0" w:line="240" w:lineRule="auto"/>
        <w:jc w:val="both"/>
        <w:rPr>
          <w:b/>
          <w:sz w:val="24"/>
          <w:szCs w:val="24"/>
        </w:rPr>
      </w:pPr>
      <w:r w:rsidRPr="00982756">
        <w:rPr>
          <w:b/>
          <w:sz w:val="24"/>
          <w:szCs w:val="24"/>
        </w:rPr>
        <w:t xml:space="preserve">ΣΠΑΝΟΠΟΥΛΟΣ  ΙΩΑΝΝΗΣ – Πρόεδρος Ι.Σ. Ξάνθης </w:t>
      </w:r>
    </w:p>
    <w:p w14:paraId="0E491B16" w14:textId="77777777" w:rsidR="00822B4A" w:rsidRPr="00982756" w:rsidRDefault="00822B4A" w:rsidP="00822B4A">
      <w:pPr>
        <w:spacing w:after="0" w:line="240" w:lineRule="auto"/>
        <w:jc w:val="both"/>
        <w:rPr>
          <w:b/>
          <w:sz w:val="24"/>
          <w:szCs w:val="24"/>
        </w:rPr>
      </w:pPr>
      <w:r w:rsidRPr="00982756">
        <w:rPr>
          <w:b/>
          <w:sz w:val="24"/>
          <w:szCs w:val="24"/>
        </w:rPr>
        <w:t>ΛΟΥΡΜΠΑΣ ΒΑΣΙΛΕΙΟΣ – Πρόεδρος Ι.Σ. Ροδόπης</w:t>
      </w:r>
    </w:p>
    <w:p w14:paraId="25A0E672" w14:textId="77777777" w:rsidR="00822B4A" w:rsidRPr="00982756" w:rsidRDefault="00822B4A" w:rsidP="00822B4A">
      <w:pPr>
        <w:spacing w:after="0" w:line="240" w:lineRule="auto"/>
        <w:jc w:val="both"/>
        <w:rPr>
          <w:b/>
          <w:sz w:val="24"/>
          <w:szCs w:val="24"/>
        </w:rPr>
      </w:pPr>
      <w:r w:rsidRPr="00982756">
        <w:rPr>
          <w:b/>
          <w:sz w:val="24"/>
          <w:szCs w:val="24"/>
        </w:rPr>
        <w:t>ΧΑΤΖΗΠΑΠΑΣ ΧΡΗΣΤΟΣ – Πρόεδρος Ι.Σ. Έβρου</w:t>
      </w:r>
    </w:p>
    <w:p w14:paraId="28B579E2" w14:textId="77777777" w:rsidR="00A13E38" w:rsidRDefault="00A13E38" w:rsidP="00A13E38"/>
    <w:p w14:paraId="55119E1B" w14:textId="77777777" w:rsidR="00A13E38" w:rsidRDefault="00A13E38" w:rsidP="00A13E38"/>
    <w:p w14:paraId="1FEB44D5" w14:textId="77777777" w:rsidR="002227F7" w:rsidRDefault="002227F7" w:rsidP="00A13E38"/>
    <w:sectPr w:rsidR="002227F7" w:rsidSect="00F94CE0">
      <w:pgSz w:w="11906" w:h="16838"/>
      <w:pgMar w:top="284" w:right="1800"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38"/>
    <w:rsid w:val="002227F7"/>
    <w:rsid w:val="00522BCE"/>
    <w:rsid w:val="006B4ADB"/>
    <w:rsid w:val="00822B4A"/>
    <w:rsid w:val="009F07D1"/>
    <w:rsid w:val="00A13E38"/>
    <w:rsid w:val="00B85C20"/>
    <w:rsid w:val="00CB43F3"/>
    <w:rsid w:val="00EB382E"/>
    <w:rsid w:val="00F53891"/>
    <w:rsid w:val="00F94C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2A7D"/>
  <w15:docId w15:val="{1074E202-9029-4B2C-AC0F-B12ACF4E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7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2B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1633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-BrK-</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Goni</cp:lastModifiedBy>
  <cp:revision>2</cp:revision>
  <dcterms:created xsi:type="dcterms:W3CDTF">2023-06-26T05:01:00Z</dcterms:created>
  <dcterms:modified xsi:type="dcterms:W3CDTF">2023-06-26T05:01:00Z</dcterms:modified>
</cp:coreProperties>
</file>